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C4" w:rsidRPr="00357DFE" w:rsidRDefault="008B07C4" w:rsidP="00357DFE">
      <w:pPr>
        <w:jc w:val="center"/>
        <w:rPr>
          <w:b/>
          <w:bCs/>
          <w:color w:val="17365D"/>
          <w:sz w:val="40"/>
          <w:szCs w:val="40"/>
        </w:rPr>
      </w:pPr>
      <w:r w:rsidRPr="00357DFE">
        <w:rPr>
          <w:b/>
          <w:bCs/>
          <w:color w:val="17365D"/>
          <w:sz w:val="40"/>
          <w:szCs w:val="40"/>
        </w:rPr>
        <w:t xml:space="preserve">SBĚR PAPÍRU </w:t>
      </w:r>
      <w:r w:rsidR="000D486B">
        <w:rPr>
          <w:b/>
          <w:bCs/>
          <w:color w:val="17365D"/>
          <w:sz w:val="40"/>
          <w:szCs w:val="40"/>
        </w:rPr>
        <w:t>duben 201</w:t>
      </w:r>
      <w:r w:rsidR="00F72F7C">
        <w:rPr>
          <w:b/>
          <w:bCs/>
          <w:color w:val="17365D"/>
          <w:sz w:val="40"/>
          <w:szCs w:val="40"/>
        </w:rPr>
        <w:t>6</w:t>
      </w:r>
      <w:bookmarkStart w:id="0" w:name="_GoBack"/>
      <w:bookmarkEnd w:id="0"/>
    </w:p>
    <w:p w:rsidR="008B07C4" w:rsidRDefault="008B07C4" w:rsidP="000D486B">
      <w:pPr>
        <w:rPr>
          <w:b/>
          <w:bCs/>
          <w:sz w:val="28"/>
          <w:szCs w:val="28"/>
          <w:lang w:eastAsia="cs-CZ"/>
        </w:rPr>
      </w:pPr>
      <w:r w:rsidRPr="00522ED9">
        <w:rPr>
          <w:b/>
          <w:bCs/>
          <w:sz w:val="28"/>
          <w:szCs w:val="28"/>
        </w:rPr>
        <w:t xml:space="preserve">Celkově </w:t>
      </w:r>
      <w:r>
        <w:rPr>
          <w:b/>
          <w:bCs/>
          <w:sz w:val="28"/>
          <w:szCs w:val="28"/>
        </w:rPr>
        <w:t xml:space="preserve">jsme sebrali: </w:t>
      </w:r>
      <w:r w:rsidR="000557F8" w:rsidRPr="000557F8">
        <w:rPr>
          <w:rFonts w:asciiTheme="minorHAnsi" w:eastAsia="Times New Roman" w:hAnsiTheme="minorHAnsi" w:cs="Arial CE"/>
          <w:b/>
          <w:sz w:val="28"/>
          <w:szCs w:val="28"/>
          <w:lang w:eastAsia="cs-CZ"/>
        </w:rPr>
        <w:t xml:space="preserve">20 287,9 kg </w:t>
      </w:r>
      <w:r>
        <w:rPr>
          <w:b/>
          <w:bCs/>
          <w:sz w:val="28"/>
          <w:szCs w:val="28"/>
          <w:lang w:eastAsia="cs-CZ"/>
        </w:rPr>
        <w:t xml:space="preserve">(průměr na žáka </w:t>
      </w:r>
      <w:r w:rsidR="000557F8">
        <w:rPr>
          <w:b/>
          <w:bCs/>
          <w:sz w:val="28"/>
          <w:szCs w:val="28"/>
          <w:lang w:eastAsia="cs-CZ"/>
        </w:rPr>
        <w:t xml:space="preserve">34,2 </w:t>
      </w:r>
      <w:r>
        <w:rPr>
          <w:b/>
          <w:bCs/>
          <w:sz w:val="28"/>
          <w:szCs w:val="28"/>
          <w:lang w:eastAsia="cs-CZ"/>
        </w:rPr>
        <w:t>kg)</w:t>
      </w:r>
    </w:p>
    <w:p w:rsidR="008B07C4" w:rsidRDefault="008B07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 toho:</w:t>
      </w:r>
    </w:p>
    <w:p w:rsidR="008B07C4" w:rsidRDefault="008B07C4" w:rsidP="000557F8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stupeň: </w:t>
      </w:r>
      <w:r w:rsidR="000557F8" w:rsidRPr="000557F8">
        <w:rPr>
          <w:b/>
          <w:bCs/>
          <w:sz w:val="28"/>
          <w:szCs w:val="28"/>
        </w:rPr>
        <w:t>11 402,2 kg</w:t>
      </w:r>
      <w:r>
        <w:rPr>
          <w:b/>
          <w:bCs/>
          <w:sz w:val="28"/>
          <w:szCs w:val="28"/>
        </w:rPr>
        <w:t xml:space="preserve"> (průměr na žáka </w:t>
      </w:r>
      <w:r w:rsidR="00925D9F">
        <w:rPr>
          <w:b/>
          <w:bCs/>
          <w:sz w:val="28"/>
          <w:szCs w:val="28"/>
        </w:rPr>
        <w:t>3</w:t>
      </w:r>
      <w:r w:rsidR="000557F8">
        <w:rPr>
          <w:b/>
          <w:bCs/>
          <w:sz w:val="28"/>
          <w:szCs w:val="28"/>
        </w:rPr>
        <w:t>4</w:t>
      </w:r>
      <w:r w:rsidR="00925D9F">
        <w:rPr>
          <w:b/>
          <w:bCs/>
          <w:sz w:val="28"/>
          <w:szCs w:val="28"/>
        </w:rPr>
        <w:t>,</w:t>
      </w:r>
      <w:r w:rsidR="000557F8">
        <w:rPr>
          <w:b/>
          <w:bCs/>
          <w:sz w:val="28"/>
          <w:szCs w:val="28"/>
        </w:rPr>
        <w:t>34</w:t>
      </w:r>
      <w:r>
        <w:rPr>
          <w:b/>
          <w:bCs/>
          <w:sz w:val="28"/>
          <w:szCs w:val="28"/>
        </w:rPr>
        <w:t xml:space="preserve"> kg)</w:t>
      </w:r>
    </w:p>
    <w:p w:rsidR="008B07C4" w:rsidRDefault="008B07C4" w:rsidP="000557F8">
      <w:pPr>
        <w:pStyle w:val="Odstavecseseznamem"/>
        <w:numPr>
          <w:ilvl w:val="0"/>
          <w:numId w:val="1"/>
        </w:numPr>
        <w:spacing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stupeň: </w:t>
      </w:r>
      <w:r w:rsidR="000557F8" w:rsidRPr="000557F8">
        <w:rPr>
          <w:b/>
          <w:bCs/>
          <w:sz w:val="28"/>
          <w:szCs w:val="28"/>
        </w:rPr>
        <w:t>8 885,7 kg</w:t>
      </w:r>
      <w:r>
        <w:rPr>
          <w:b/>
          <w:bCs/>
          <w:sz w:val="28"/>
          <w:szCs w:val="28"/>
        </w:rPr>
        <w:t xml:space="preserve"> (průměr na žáka</w:t>
      </w:r>
      <w:r w:rsidR="0037437D">
        <w:rPr>
          <w:b/>
          <w:bCs/>
          <w:sz w:val="28"/>
          <w:szCs w:val="28"/>
        </w:rPr>
        <w:t xml:space="preserve"> </w:t>
      </w:r>
      <w:r w:rsidR="00777358">
        <w:rPr>
          <w:b/>
          <w:bCs/>
          <w:sz w:val="28"/>
          <w:szCs w:val="28"/>
        </w:rPr>
        <w:t>3</w:t>
      </w:r>
      <w:r w:rsidR="000557F8">
        <w:rPr>
          <w:b/>
          <w:bCs/>
          <w:sz w:val="28"/>
          <w:szCs w:val="28"/>
        </w:rPr>
        <w:t>4</w:t>
      </w:r>
      <w:r w:rsidR="00777358">
        <w:rPr>
          <w:b/>
          <w:bCs/>
          <w:sz w:val="28"/>
          <w:szCs w:val="28"/>
        </w:rPr>
        <w:t>,</w:t>
      </w:r>
      <w:r w:rsidR="000557F8">
        <w:rPr>
          <w:b/>
          <w:bCs/>
          <w:sz w:val="28"/>
          <w:szCs w:val="28"/>
        </w:rPr>
        <w:t>05</w:t>
      </w:r>
      <w:r w:rsidR="003743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kg)</w:t>
      </w:r>
    </w:p>
    <w:p w:rsidR="008B07C4" w:rsidRDefault="008B07C4" w:rsidP="00F12739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Pořadí tříd podle průměru na žáka:</w:t>
      </w:r>
    </w:p>
    <w:tbl>
      <w:tblPr>
        <w:tblW w:w="76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80"/>
        <w:gridCol w:w="2240"/>
        <w:gridCol w:w="2620"/>
      </w:tblGrid>
      <w:tr w:rsidR="000557F8" w:rsidRPr="000557F8" w:rsidTr="000557F8">
        <w:trPr>
          <w:trHeight w:val="6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4"/>
                <w:szCs w:val="24"/>
                <w:lang w:eastAsia="cs-CZ"/>
              </w:rPr>
            </w:pPr>
            <w:r w:rsidRPr="000557F8">
              <w:rPr>
                <w:rFonts w:eastAsia="Times New Roman" w:cs="Arial CE"/>
                <w:sz w:val="24"/>
                <w:szCs w:val="24"/>
                <w:lang w:eastAsia="cs-CZ"/>
              </w:rPr>
              <w:t>Třída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4"/>
                <w:szCs w:val="24"/>
                <w:lang w:eastAsia="cs-CZ"/>
              </w:rPr>
            </w:pPr>
            <w:r w:rsidRPr="000557F8">
              <w:rPr>
                <w:rFonts w:eastAsia="Times New Roman" w:cs="Arial CE"/>
                <w:sz w:val="24"/>
                <w:szCs w:val="24"/>
                <w:lang w:eastAsia="cs-CZ"/>
              </w:rPr>
              <w:t>Počet žáků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4"/>
                <w:szCs w:val="24"/>
                <w:lang w:eastAsia="cs-CZ"/>
              </w:rPr>
            </w:pPr>
            <w:r w:rsidRPr="000557F8">
              <w:rPr>
                <w:rFonts w:eastAsia="Times New Roman" w:cs="Arial CE"/>
                <w:sz w:val="24"/>
                <w:szCs w:val="24"/>
                <w:lang w:eastAsia="cs-CZ"/>
              </w:rPr>
              <w:t>Množství sebraného papíru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4"/>
                <w:szCs w:val="24"/>
                <w:lang w:eastAsia="cs-CZ"/>
              </w:rPr>
            </w:pPr>
            <w:r w:rsidRPr="000557F8">
              <w:rPr>
                <w:rFonts w:eastAsia="Times New Roman" w:cs="Arial CE"/>
                <w:sz w:val="24"/>
                <w:szCs w:val="24"/>
                <w:lang w:eastAsia="cs-CZ"/>
              </w:rPr>
              <w:t>Průměr na žáka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VIII.C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1 594,7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69,3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IV.A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1 675,0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67,0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II.B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1 144,2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color w:val="FF0000"/>
                <w:sz w:val="28"/>
                <w:szCs w:val="28"/>
                <w:lang w:eastAsia="cs-CZ"/>
              </w:rPr>
              <w:t>57,2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VII.A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1 214,5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48,6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III.A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1 169,5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45,0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1 235,5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44,1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1 297,0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41,8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IX.A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952,8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39,7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1 054,5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35,2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VII.B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878,6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35,1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IV.B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1 012,0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34,9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II.C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712,0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33,9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VIII.B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663,0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31,6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III.B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701,6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30,5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III.C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709,8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28,4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609,1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27,7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VIII.A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550,0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25,0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VI.C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567,5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23,6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572,7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22,0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IX.B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540,0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20,0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II.A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424,9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19,3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I.C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466,0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17,3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I.B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463,0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17,1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proofErr w:type="gramStart"/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IX.C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80,0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sz w:val="28"/>
                <w:szCs w:val="28"/>
                <w:lang w:eastAsia="cs-CZ"/>
              </w:rPr>
              <w:t>4,0 kg</w:t>
            </w:r>
          </w:p>
        </w:tc>
      </w:tr>
      <w:tr w:rsidR="000557F8" w:rsidRPr="000557F8" w:rsidTr="000557F8">
        <w:trPr>
          <w:trHeight w:val="37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  <w:t>CELKEM: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  <w:t>593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  <w:t>20 287,9 kg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557F8" w:rsidRPr="000557F8" w:rsidRDefault="000557F8" w:rsidP="000557F8">
            <w:pPr>
              <w:spacing w:after="0" w:line="240" w:lineRule="auto"/>
              <w:jc w:val="center"/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</w:pPr>
            <w:r w:rsidRPr="000557F8">
              <w:rPr>
                <w:rFonts w:eastAsia="Times New Roman" w:cs="Arial CE"/>
                <w:b/>
                <w:bCs/>
                <w:sz w:val="28"/>
                <w:szCs w:val="28"/>
                <w:lang w:eastAsia="cs-CZ"/>
              </w:rPr>
              <w:t>34,2 kg</w:t>
            </w:r>
          </w:p>
        </w:tc>
      </w:tr>
    </w:tbl>
    <w:p w:rsidR="0037437D" w:rsidRDefault="0037437D" w:rsidP="00F12739">
      <w:pPr>
        <w:spacing w:line="360" w:lineRule="auto"/>
        <w:rPr>
          <w:b/>
          <w:bCs/>
          <w:sz w:val="28"/>
          <w:szCs w:val="28"/>
        </w:rPr>
      </w:pPr>
    </w:p>
    <w:p w:rsidR="008B07C4" w:rsidRPr="0037437D" w:rsidRDefault="008B07C4" w:rsidP="00F12739">
      <w:pPr>
        <w:spacing w:line="360" w:lineRule="auto"/>
        <w:rPr>
          <w:b/>
          <w:bCs/>
          <w:sz w:val="32"/>
          <w:szCs w:val="28"/>
        </w:rPr>
      </w:pPr>
      <w:r w:rsidRPr="0037437D">
        <w:rPr>
          <w:b/>
          <w:bCs/>
          <w:sz w:val="32"/>
          <w:szCs w:val="28"/>
        </w:rPr>
        <w:lastRenderedPageBreak/>
        <w:t>Třídy podle průměru na žáka 1. stupeň:</w:t>
      </w:r>
    </w:p>
    <w:p w:rsidR="008B07C4" w:rsidRPr="0037437D" w:rsidRDefault="000557F8" w:rsidP="00F12739">
      <w:pPr>
        <w:spacing w:line="360" w:lineRule="auto"/>
        <w:rPr>
          <w:b/>
          <w:bCs/>
          <w:sz w:val="32"/>
          <w:szCs w:val="28"/>
        </w:rPr>
      </w:pPr>
      <w:r>
        <w:rPr>
          <w:noProof/>
          <w:lang w:eastAsia="cs-CZ"/>
        </w:rPr>
        <w:drawing>
          <wp:inline distT="0" distB="0" distL="0" distR="0" wp14:anchorId="5FABA2EC" wp14:editId="58EA6684">
            <wp:extent cx="5622878" cy="3050275"/>
            <wp:effectExtent l="0" t="0" r="16510" b="1714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40A90" w:rsidRDefault="00C40A90" w:rsidP="00F12739">
      <w:pPr>
        <w:spacing w:line="360" w:lineRule="auto"/>
        <w:rPr>
          <w:b/>
          <w:bCs/>
          <w:sz w:val="32"/>
          <w:szCs w:val="28"/>
        </w:rPr>
      </w:pPr>
    </w:p>
    <w:p w:rsidR="008B07C4" w:rsidRDefault="008B07C4" w:rsidP="00F12739">
      <w:pPr>
        <w:spacing w:line="360" w:lineRule="auto"/>
        <w:rPr>
          <w:b/>
          <w:bCs/>
          <w:sz w:val="32"/>
          <w:szCs w:val="28"/>
        </w:rPr>
      </w:pPr>
      <w:r w:rsidRPr="0037437D">
        <w:rPr>
          <w:b/>
          <w:bCs/>
          <w:sz w:val="32"/>
          <w:szCs w:val="28"/>
        </w:rPr>
        <w:t>Třídy podle průměru na žáka 2. stupeň:</w:t>
      </w:r>
    </w:p>
    <w:p w:rsidR="000557F8" w:rsidRPr="0037437D" w:rsidRDefault="000557F8" w:rsidP="00F12739">
      <w:pPr>
        <w:spacing w:line="360" w:lineRule="auto"/>
        <w:rPr>
          <w:b/>
          <w:bCs/>
          <w:sz w:val="32"/>
          <w:szCs w:val="28"/>
        </w:rPr>
      </w:pPr>
      <w:r>
        <w:rPr>
          <w:noProof/>
          <w:lang w:eastAsia="cs-CZ"/>
        </w:rPr>
        <w:drawing>
          <wp:inline distT="0" distB="0" distL="0" distR="0" wp14:anchorId="22E5EC0C" wp14:editId="53505CD8">
            <wp:extent cx="5581935" cy="3289110"/>
            <wp:effectExtent l="0" t="0" r="19050" b="2603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0557F8" w:rsidRPr="0037437D" w:rsidSect="0037437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396E"/>
    <w:multiLevelType w:val="hybridMultilevel"/>
    <w:tmpl w:val="4C8E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B68F0"/>
    <w:multiLevelType w:val="hybridMultilevel"/>
    <w:tmpl w:val="30ACC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ED9"/>
    <w:rsid w:val="000557F8"/>
    <w:rsid w:val="000B2FDC"/>
    <w:rsid w:val="000D486B"/>
    <w:rsid w:val="000D5334"/>
    <w:rsid w:val="001F2E76"/>
    <w:rsid w:val="00357DFE"/>
    <w:rsid w:val="0037437D"/>
    <w:rsid w:val="003A22B0"/>
    <w:rsid w:val="003E4B7B"/>
    <w:rsid w:val="004726B5"/>
    <w:rsid w:val="004D7733"/>
    <w:rsid w:val="00522ED9"/>
    <w:rsid w:val="00565BBF"/>
    <w:rsid w:val="00610DA9"/>
    <w:rsid w:val="006144A9"/>
    <w:rsid w:val="0071334A"/>
    <w:rsid w:val="00777358"/>
    <w:rsid w:val="00817205"/>
    <w:rsid w:val="00870289"/>
    <w:rsid w:val="008B07C4"/>
    <w:rsid w:val="00925D9F"/>
    <w:rsid w:val="009267C1"/>
    <w:rsid w:val="00974D76"/>
    <w:rsid w:val="009C039A"/>
    <w:rsid w:val="00A41BC1"/>
    <w:rsid w:val="00AD5F0A"/>
    <w:rsid w:val="00B23A63"/>
    <w:rsid w:val="00C278CF"/>
    <w:rsid w:val="00C3561E"/>
    <w:rsid w:val="00C40A90"/>
    <w:rsid w:val="00D11B58"/>
    <w:rsid w:val="00D85E28"/>
    <w:rsid w:val="00EA63F2"/>
    <w:rsid w:val="00F12739"/>
    <w:rsid w:val="00F14527"/>
    <w:rsid w:val="00F716A4"/>
    <w:rsid w:val="00F7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DA9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22ED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F1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DA9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22ED9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rsid w:val="00F12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638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single" w:sz="18" w:space="0" w:color="E9E9E9"/>
            <w:right w:val="none" w:sz="0" w:space="0" w:color="auto"/>
          </w:divBdr>
          <w:divsChild>
            <w:div w:id="12006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764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762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762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7624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762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763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27632">
          <w:marLeft w:val="0"/>
          <w:marRight w:val="0"/>
          <w:marTop w:val="0"/>
          <w:marBottom w:val="0"/>
          <w:divBdr>
            <w:top w:val="single" w:sz="24" w:space="0" w:color="FFFFFF"/>
            <w:left w:val="none" w:sz="0" w:space="0" w:color="auto"/>
            <w:bottom w:val="single" w:sz="18" w:space="0" w:color="E9E9E9"/>
            <w:right w:val="none" w:sz="0" w:space="0" w:color="auto"/>
          </w:divBdr>
          <w:divsChild>
            <w:div w:id="12006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62761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764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62762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7640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7646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0627648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62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1\homes$\teachers\vernve\sb&#283;r\14_15\sb&#283;r%202016_lduben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01\homes$\teachers\vernve\sb&#283;r\14_15\sb&#283;r%202016_ldube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1. stupeň</a:t>
            </a:r>
            <a:r>
              <a:rPr lang="cs-CZ" baseline="0"/>
              <a:t> - průměr na žáka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souhrn!$E$4</c:f>
              <c:strCache>
                <c:ptCount val="1"/>
                <c:pt idx="0">
                  <c:v>Průměr na žáka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souhrn!$B$5:$B$17</c:f>
              <c:strCache>
                <c:ptCount val="13"/>
                <c:pt idx="0">
                  <c:v>I.A</c:v>
                </c:pt>
                <c:pt idx="1">
                  <c:v>I.B</c:v>
                </c:pt>
                <c:pt idx="2">
                  <c:v>I.C</c:v>
                </c:pt>
                <c:pt idx="3">
                  <c:v>II.A</c:v>
                </c:pt>
                <c:pt idx="4">
                  <c:v>II.B</c:v>
                </c:pt>
                <c:pt idx="5">
                  <c:v>II.C</c:v>
                </c:pt>
                <c:pt idx="6">
                  <c:v>III.A</c:v>
                </c:pt>
                <c:pt idx="7">
                  <c:v>III.B</c:v>
                </c:pt>
                <c:pt idx="8">
                  <c:v>III.C</c:v>
                </c:pt>
                <c:pt idx="9">
                  <c:v>IV.A</c:v>
                </c:pt>
                <c:pt idx="10">
                  <c:v>IV.B</c:v>
                </c:pt>
                <c:pt idx="11">
                  <c:v>V.A</c:v>
                </c:pt>
                <c:pt idx="12">
                  <c:v>V.B</c:v>
                </c:pt>
              </c:strCache>
            </c:strRef>
          </c:cat>
          <c:val>
            <c:numRef>
              <c:f>souhrn!$E$5:$E$17</c:f>
              <c:numCache>
                <c:formatCode>#,##0.0" kg"</c:formatCode>
                <c:ptCount val="13"/>
                <c:pt idx="0">
                  <c:v>22.026923076923079</c:v>
                </c:pt>
                <c:pt idx="1">
                  <c:v>17.148148148148149</c:v>
                </c:pt>
                <c:pt idx="2">
                  <c:v>17.25925925925926</c:v>
                </c:pt>
                <c:pt idx="3">
                  <c:v>19.313636363636363</c:v>
                </c:pt>
                <c:pt idx="4">
                  <c:v>57.21</c:v>
                </c:pt>
                <c:pt idx="5">
                  <c:v>33.904761904761905</c:v>
                </c:pt>
                <c:pt idx="6">
                  <c:v>44.980769230769234</c:v>
                </c:pt>
                <c:pt idx="7">
                  <c:v>30.504347826086956</c:v>
                </c:pt>
                <c:pt idx="8">
                  <c:v>28.391999999999999</c:v>
                </c:pt>
                <c:pt idx="9">
                  <c:v>67</c:v>
                </c:pt>
                <c:pt idx="10">
                  <c:v>34.896551724137929</c:v>
                </c:pt>
                <c:pt idx="11">
                  <c:v>35.15</c:v>
                </c:pt>
                <c:pt idx="12">
                  <c:v>41.838709677419352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468928"/>
        <c:axId val="157470720"/>
      </c:barChart>
      <c:catAx>
        <c:axId val="157468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7470720"/>
        <c:crosses val="autoZero"/>
        <c:auto val="1"/>
        <c:lblAlgn val="ctr"/>
        <c:lblOffset val="100"/>
        <c:noMultiLvlLbl val="0"/>
      </c:catAx>
      <c:valAx>
        <c:axId val="157470720"/>
        <c:scaling>
          <c:orientation val="minMax"/>
          <c:max val="70"/>
        </c:scaling>
        <c:delete val="0"/>
        <c:axPos val="l"/>
        <c:majorGridlines/>
        <c:numFmt formatCode="#,##0.0&quot; kg&quot;" sourceLinked="1"/>
        <c:majorTickMark val="out"/>
        <c:minorTickMark val="none"/>
        <c:tickLblPos val="nextTo"/>
        <c:crossAx val="1574689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/>
              <a:t>2. stupeň</a:t>
            </a:r>
            <a:r>
              <a:rPr lang="cs-CZ" baseline="0"/>
              <a:t> - průměr na žáka</a:t>
            </a:r>
            <a:endParaRPr lang="en-US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souhrn!$E$4</c:f>
              <c:strCache>
                <c:ptCount val="1"/>
                <c:pt idx="0">
                  <c:v>Průměr na žáka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souhrn!$B$18:$B$28</c:f>
              <c:strCache>
                <c:ptCount val="11"/>
                <c:pt idx="0">
                  <c:v>VI.A</c:v>
                </c:pt>
                <c:pt idx="1">
                  <c:v>VI.B</c:v>
                </c:pt>
                <c:pt idx="2">
                  <c:v>VI.C</c:v>
                </c:pt>
                <c:pt idx="3">
                  <c:v>VII.A</c:v>
                </c:pt>
                <c:pt idx="4">
                  <c:v>VII.B</c:v>
                </c:pt>
                <c:pt idx="5">
                  <c:v>VIII.A</c:v>
                </c:pt>
                <c:pt idx="6">
                  <c:v>VIII.B</c:v>
                </c:pt>
                <c:pt idx="7">
                  <c:v>VIII.C</c:v>
                </c:pt>
                <c:pt idx="8">
                  <c:v>IX.A</c:v>
                </c:pt>
                <c:pt idx="9">
                  <c:v>IX.B</c:v>
                </c:pt>
                <c:pt idx="10">
                  <c:v>IX.C</c:v>
                </c:pt>
              </c:strCache>
            </c:strRef>
          </c:cat>
          <c:val>
            <c:numRef>
              <c:f>souhrn!$E$18:$E$28</c:f>
              <c:numCache>
                <c:formatCode>#,##0.0" kg"</c:formatCode>
                <c:ptCount val="11"/>
                <c:pt idx="0">
                  <c:v>44.125</c:v>
                </c:pt>
                <c:pt idx="1">
                  <c:v>27.686363636363637</c:v>
                </c:pt>
                <c:pt idx="2">
                  <c:v>23.645833333333332</c:v>
                </c:pt>
                <c:pt idx="3">
                  <c:v>48.58</c:v>
                </c:pt>
                <c:pt idx="4">
                  <c:v>35.143999999999998</c:v>
                </c:pt>
                <c:pt idx="5">
                  <c:v>25</c:v>
                </c:pt>
                <c:pt idx="6">
                  <c:v>31.571428571428573</c:v>
                </c:pt>
                <c:pt idx="7">
                  <c:v>69.334782608695647</c:v>
                </c:pt>
                <c:pt idx="8">
                  <c:v>39.699999999999996</c:v>
                </c:pt>
                <c:pt idx="9">
                  <c:v>20</c:v>
                </c:pt>
                <c:pt idx="1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7749632"/>
        <c:axId val="157751168"/>
      </c:barChart>
      <c:catAx>
        <c:axId val="157749632"/>
        <c:scaling>
          <c:orientation val="minMax"/>
        </c:scaling>
        <c:delete val="0"/>
        <c:axPos val="b"/>
        <c:majorTickMark val="out"/>
        <c:minorTickMark val="none"/>
        <c:tickLblPos val="nextTo"/>
        <c:crossAx val="157751168"/>
        <c:crosses val="autoZero"/>
        <c:auto val="1"/>
        <c:lblAlgn val="ctr"/>
        <c:lblOffset val="100"/>
        <c:noMultiLvlLbl val="0"/>
      </c:catAx>
      <c:valAx>
        <c:axId val="157751168"/>
        <c:scaling>
          <c:orientation val="minMax"/>
          <c:max val="70"/>
        </c:scaling>
        <c:delete val="0"/>
        <c:axPos val="l"/>
        <c:majorGridlines/>
        <c:numFmt formatCode="#,##0.0&quot; kg&quot;" sourceLinked="1"/>
        <c:majorTickMark val="out"/>
        <c:minorTickMark val="none"/>
        <c:tickLblPos val="nextTo"/>
        <c:crossAx val="1577496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SBĚR PAPÍRU květen 2013</vt:lpstr>
    </vt:vector>
  </TitlesOfParts>
  <Company>Pečky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SBĚR PAPÍRU květen 2013</dc:title>
  <dc:creator>Vernerova</dc:creator>
  <cp:lastModifiedBy>Luboš Zajíc</cp:lastModifiedBy>
  <cp:revision>2</cp:revision>
  <cp:lastPrinted>2016-04-15T08:03:00Z</cp:lastPrinted>
  <dcterms:created xsi:type="dcterms:W3CDTF">2016-04-15T10:20:00Z</dcterms:created>
  <dcterms:modified xsi:type="dcterms:W3CDTF">2016-04-15T10:20:00Z</dcterms:modified>
</cp:coreProperties>
</file>